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东莞农村商业银行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数据仓库升级项目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市场调研项目需求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一、项目信息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项目名称：</w:t>
      </w:r>
      <w:bookmarkStart w:id="0" w:name="_GoBack"/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东莞农村商业银行数据仓库升级项目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招标人：东莞农村商业银行股份有限公司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项目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概算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 xml:space="preserve">人民币约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80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万元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（含税）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服务期：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本次招标的项目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升级周期从合同签订日起6个月内完成升级，提供升级后6个月的稳定运行保障，提供Oracle EXADATA X5 1/4配置的一体机24个月的使用服务。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二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项目背景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 w:firstLineChars="3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为了提升数据仓库的稳定性，优化数据仓库的架构和运行，修复存在的漏洞缺陷，现开展数据仓库升级项目市场调研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，欢迎愿意参加本项目市场调研的潜在供应商，提供市场调研资料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招标内容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本次招标的系统是指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数据仓库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，招标的内容是否一体化升级，用于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提升数据仓库的稳定性，优化数据仓库的架构和运行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需求如下：</w:t>
      </w:r>
    </w:p>
    <w:tbl>
      <w:tblPr>
        <w:tblStyle w:val="11"/>
        <w:tblW w:w="49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2174"/>
        <w:gridCol w:w="1317"/>
        <w:gridCol w:w="1828"/>
        <w:gridCol w:w="778"/>
        <w:gridCol w:w="3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0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产品名称</w:t>
            </w:r>
          </w:p>
        </w:tc>
        <w:tc>
          <w:tcPr>
            <w:tcW w:w="662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91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产品型号（配置）</w:t>
            </w:r>
          </w:p>
        </w:tc>
        <w:tc>
          <w:tcPr>
            <w:tcW w:w="39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71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备注说明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0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EXADATA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一体机</w:t>
            </w:r>
          </w:p>
        </w:tc>
        <w:tc>
          <w:tcPr>
            <w:tcW w:w="66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ORACLE</w:t>
            </w:r>
          </w:p>
        </w:tc>
        <w:tc>
          <w:tcPr>
            <w:tcW w:w="91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X5</w:t>
            </w:r>
          </w:p>
        </w:tc>
        <w:tc>
          <w:tcPr>
            <w:tcW w:w="39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71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将IMAGE、GI和数据库版本升级至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厂家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最新长期稳定维护版本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0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EXADATA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一体机</w:t>
            </w:r>
          </w:p>
        </w:tc>
        <w:tc>
          <w:tcPr>
            <w:tcW w:w="66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ORACLE</w:t>
            </w:r>
          </w:p>
        </w:tc>
        <w:tc>
          <w:tcPr>
            <w:tcW w:w="91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X7</w:t>
            </w:r>
          </w:p>
        </w:tc>
        <w:tc>
          <w:tcPr>
            <w:tcW w:w="39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71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将IMAGE、GI和数据库版本升级至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厂家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最新长期稳定维护版本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0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EXADATA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一体机（租赁服务）</w:t>
            </w:r>
          </w:p>
        </w:tc>
        <w:tc>
          <w:tcPr>
            <w:tcW w:w="66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ORACLE</w:t>
            </w:r>
          </w:p>
        </w:tc>
        <w:tc>
          <w:tcPr>
            <w:tcW w:w="91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X5</w:t>
            </w:r>
          </w:p>
        </w:tc>
        <w:tc>
          <w:tcPr>
            <w:tcW w:w="39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71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租赁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EXADATA X5 1/4配置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可用容量100TB，时长为24个月。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四、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项目总体服务要求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8"/>
          <w:szCs w:val="21"/>
          <w:highlight w:val="none"/>
        </w:rPr>
        <w:t>（一）服务期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升级周期从合同签订日起6个月内完成升级，提供升级后6个月的稳定运行保障，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提供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 xml:space="preserve">Oracle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EXADATA X5 1/4配置的一体机24个月的使用服务。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8"/>
          <w:szCs w:val="21"/>
          <w:highlight w:val="none"/>
        </w:rPr>
        <w:t>（二）服务说明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 xml:space="preserve">.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服务完成以数据仓库升级后稳定运行为准，期间不允许存在数据丢失的情况，业务中断不超过10小时。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. 服务供应商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配合协调相关资源。包括提供原厂技术工程师、原厂支援、原厂备件等。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3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. 租赁期间及服务期结束后，租赁的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EXADATA 一体机硬盘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归招标方所有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8"/>
          <w:szCs w:val="21"/>
          <w:highlight w:val="none"/>
        </w:rPr>
        <w:t>（三）服务内容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安装与实施服务。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租凭的硬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件到货后进行安装、规划、调试、测试、优化、升级等工作，满足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对设备上线运行的要求。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常规维保服务。包括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升级后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软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硬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件正常运行、保障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业务稳定的一切服务。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巡检服务。提供每年4次现场巡检服务，具体巡检时间由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确定。巡检须派经验丰富的原厂工程师进行预防性检查维护，对配置进行检查，分析系统告警信息并提出整改方案，按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要求出具巡检报告、整改方案等文档并负责整改实施。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升级服务。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针对东莞农商行EXADATA X5一体机和EXADATA X7一体机，将IMAGE、GI和数据库版本升级至最新长期稳定维护版本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咨询服务。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可随时向供应商或原厂进行技术咨询。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应急服务。提供每周7×24小时专人应急服务电话。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现场服务。按需提供技术人员现场支援的服务。工程师要保持相对的稳定性。在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场所工作时，技术人员应遵守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相应的规章制度。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系统迁移服务。服务期内，如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有系统迁移需求，供应商有义务根据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要求提供优选迁移建议服务，如有必要供应商到达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项目现场提供协助。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重点时期现场保障服务。重要节假日（五一、国庆、中秋、春节等）和重要时期（网络攻防演练、上级现场监管检查等）提供专业技术人员现场保障和协助的服务，协助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招标人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防守、加固、溯源和分析等工作。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五、供应商（产品制造商）要求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（一）供应商具备独立法人资格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和增值税一般纳税人资质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）供应商提供的产品应具有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至少3个金融机构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 xml:space="preserve">Oracle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EXADATA一体机升级案例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，在反馈《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市场调研记录表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》时应提供相关合同复印件。</w:t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技术团队要求，有不少于50个OCP认证的工程师。</w:t>
      </w: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tabs>
          <w:tab w:val="left" w:pos="0"/>
        </w:tabs>
        <w:spacing w:line="360" w:lineRule="auto"/>
        <w:rPr>
          <w:rFonts w:cs="仿宋_GB2312" w:asciiTheme="minorEastAsia" w:hAnsiTheme="minorEastAsia" w:eastAsiaTheme="minorEastAsia"/>
          <w:color w:val="000000"/>
          <w:szCs w:val="21"/>
          <w:highlight w:val="none"/>
        </w:rPr>
      </w:pPr>
    </w:p>
    <w:p>
      <w:pPr>
        <w:spacing w:line="360" w:lineRule="auto"/>
        <w:rPr>
          <w:rFonts w:ascii="宋体" w:hAnsi="宋体"/>
          <w:szCs w:val="21"/>
          <w:highlight w:val="none"/>
        </w:rPr>
      </w:pPr>
    </w:p>
    <w:sectPr>
      <w:footerReference r:id="rId3" w:type="default"/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3801739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DEBA44"/>
    <w:multiLevelType w:val="singleLevel"/>
    <w:tmpl w:val="F3DEBA44"/>
    <w:lvl w:ilvl="0" w:tentative="0">
      <w:start w:val="1"/>
      <w:numFmt w:val="decimal"/>
      <w:lvlText w:val="%1."/>
      <w:lvlJc w:val="left"/>
      <w:pPr>
        <w:tabs>
          <w:tab w:val="left" w:pos="0"/>
        </w:tabs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iZjYxM2FmMjVmOTMxYTlmZDdkZThjNTllNGUwOWIifQ=="/>
  </w:docVars>
  <w:rsids>
    <w:rsidRoot w:val="009F2FB4"/>
    <w:rsid w:val="00041D24"/>
    <w:rsid w:val="000D3882"/>
    <w:rsid w:val="000E6541"/>
    <w:rsid w:val="000F4946"/>
    <w:rsid w:val="00115306"/>
    <w:rsid w:val="00115BC4"/>
    <w:rsid w:val="001C2DAC"/>
    <w:rsid w:val="001D4644"/>
    <w:rsid w:val="001E7CB5"/>
    <w:rsid w:val="0026628E"/>
    <w:rsid w:val="002B7344"/>
    <w:rsid w:val="002C13F5"/>
    <w:rsid w:val="002E69AE"/>
    <w:rsid w:val="003000DE"/>
    <w:rsid w:val="003161EC"/>
    <w:rsid w:val="003425BD"/>
    <w:rsid w:val="00372F3B"/>
    <w:rsid w:val="003900F9"/>
    <w:rsid w:val="004B3E2C"/>
    <w:rsid w:val="0052378B"/>
    <w:rsid w:val="0058010C"/>
    <w:rsid w:val="005E0F22"/>
    <w:rsid w:val="00657D6E"/>
    <w:rsid w:val="0067085A"/>
    <w:rsid w:val="0067708D"/>
    <w:rsid w:val="00683ADB"/>
    <w:rsid w:val="00684671"/>
    <w:rsid w:val="00697DF5"/>
    <w:rsid w:val="006B282D"/>
    <w:rsid w:val="006E028B"/>
    <w:rsid w:val="00755FE0"/>
    <w:rsid w:val="007C1E65"/>
    <w:rsid w:val="007C4B35"/>
    <w:rsid w:val="007D1572"/>
    <w:rsid w:val="00812356"/>
    <w:rsid w:val="00833E0B"/>
    <w:rsid w:val="00834783"/>
    <w:rsid w:val="00876154"/>
    <w:rsid w:val="008E739F"/>
    <w:rsid w:val="008F5664"/>
    <w:rsid w:val="00906BCA"/>
    <w:rsid w:val="00932867"/>
    <w:rsid w:val="00932D28"/>
    <w:rsid w:val="00955B58"/>
    <w:rsid w:val="00967333"/>
    <w:rsid w:val="009C139A"/>
    <w:rsid w:val="009C6873"/>
    <w:rsid w:val="009F2FB4"/>
    <w:rsid w:val="009F5DB2"/>
    <w:rsid w:val="00AF0288"/>
    <w:rsid w:val="00AF5E80"/>
    <w:rsid w:val="00AF7968"/>
    <w:rsid w:val="00B71931"/>
    <w:rsid w:val="00BB0D09"/>
    <w:rsid w:val="00BB432E"/>
    <w:rsid w:val="00BD79AF"/>
    <w:rsid w:val="00C046DA"/>
    <w:rsid w:val="00C15B9E"/>
    <w:rsid w:val="00C479E2"/>
    <w:rsid w:val="00C707AE"/>
    <w:rsid w:val="00CD62A6"/>
    <w:rsid w:val="00CE7C21"/>
    <w:rsid w:val="00D809E5"/>
    <w:rsid w:val="00DA0CD7"/>
    <w:rsid w:val="00DD11BD"/>
    <w:rsid w:val="00E751AB"/>
    <w:rsid w:val="00FC204D"/>
    <w:rsid w:val="00FC3DC7"/>
    <w:rsid w:val="00FE62F0"/>
    <w:rsid w:val="00FE706B"/>
    <w:rsid w:val="08F80422"/>
    <w:rsid w:val="09BB78D2"/>
    <w:rsid w:val="0C6C3520"/>
    <w:rsid w:val="170B3BD9"/>
    <w:rsid w:val="1EF72DB4"/>
    <w:rsid w:val="2EB3657A"/>
    <w:rsid w:val="3B6D1637"/>
    <w:rsid w:val="3EAE4201"/>
    <w:rsid w:val="41A31322"/>
    <w:rsid w:val="452B449A"/>
    <w:rsid w:val="459A48E4"/>
    <w:rsid w:val="496574B5"/>
    <w:rsid w:val="4E721D08"/>
    <w:rsid w:val="52097D65"/>
    <w:rsid w:val="5ACC15AB"/>
    <w:rsid w:val="5C8F5AF2"/>
    <w:rsid w:val="64FF6CA9"/>
    <w:rsid w:val="6B764C86"/>
    <w:rsid w:val="6EC766B7"/>
    <w:rsid w:val="793754B3"/>
    <w:rsid w:val="7AAE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26"/>
    <w:unhideWhenUsed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toa heading"/>
    <w:basedOn w:val="1"/>
    <w:next w:val="1"/>
    <w:unhideWhenUsed/>
    <w:qFormat/>
    <w:uiPriority w:val="99"/>
    <w:pPr>
      <w:spacing w:before="120"/>
    </w:pPr>
    <w:rPr>
      <w:rFonts w:asciiTheme="majorHAnsi" w:hAnsiTheme="majorHAnsi" w:cstheme="majorBidi"/>
      <w:sz w:val="24"/>
    </w:rPr>
  </w:style>
  <w:style w:type="paragraph" w:styleId="4">
    <w:name w:val="annotation text"/>
    <w:basedOn w:val="1"/>
    <w:link w:val="23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22"/>
    <w:qFormat/>
    <w:uiPriority w:val="0"/>
    <w:pPr>
      <w:spacing w:after="120"/>
    </w:pPr>
  </w:style>
  <w:style w:type="paragraph" w:styleId="6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4"/>
    <w:next w:val="4"/>
    <w:link w:val="24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39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unhideWhenUsed/>
    <w:qFormat/>
    <w:uiPriority w:val="99"/>
    <w:rPr>
      <w:rFonts w:cs="Times New Roman"/>
      <w:sz w:val="21"/>
      <w:szCs w:val="21"/>
    </w:rPr>
  </w:style>
  <w:style w:type="paragraph" w:customStyle="1" w:styleId="1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7">
    <w:name w:val="样式4"/>
    <w:basedOn w:val="1"/>
    <w:qFormat/>
    <w:uiPriority w:val="0"/>
    <w:pPr>
      <w:tabs>
        <w:tab w:val="left" w:pos="2328"/>
      </w:tabs>
      <w:ind w:left="2328" w:hanging="708"/>
    </w:pPr>
  </w:style>
  <w:style w:type="character" w:customStyle="1" w:styleId="18">
    <w:name w:val="页眉 Char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font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1">
    <w:name w:val="font21"/>
    <w:qFormat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22">
    <w:name w:val="正文文本 Char"/>
    <w:basedOn w:val="13"/>
    <w:link w:val="5"/>
    <w:qFormat/>
    <w:uiPriority w:val="0"/>
    <w:rPr>
      <w:rFonts w:ascii="Times New Roman" w:hAnsi="Times New Roman" w:eastAsia="宋体"/>
      <w:kern w:val="2"/>
      <w:sz w:val="21"/>
      <w:szCs w:val="24"/>
    </w:rPr>
  </w:style>
  <w:style w:type="character" w:customStyle="1" w:styleId="23">
    <w:name w:val="批注文字 Char"/>
    <w:basedOn w:val="13"/>
    <w:link w:val="4"/>
    <w:semiHidden/>
    <w:qFormat/>
    <w:uiPriority w:val="99"/>
    <w:rPr>
      <w:rFonts w:ascii="Times New Roman" w:hAnsi="Times New Roman" w:eastAsia="宋体"/>
      <w:kern w:val="2"/>
      <w:sz w:val="21"/>
      <w:szCs w:val="24"/>
    </w:rPr>
  </w:style>
  <w:style w:type="character" w:customStyle="1" w:styleId="24">
    <w:name w:val="批注主题 Char"/>
    <w:basedOn w:val="23"/>
    <w:link w:val="10"/>
    <w:semiHidden/>
    <w:qFormat/>
    <w:uiPriority w:val="99"/>
    <w:rPr>
      <w:rFonts w:ascii="Times New Roman" w:hAnsi="Times New Roman" w:eastAsia="宋体"/>
      <w:b/>
      <w:bCs/>
      <w:kern w:val="2"/>
      <w:sz w:val="21"/>
      <w:szCs w:val="24"/>
    </w:rPr>
  </w:style>
  <w:style w:type="character" w:customStyle="1" w:styleId="25">
    <w:name w:val="批注框文本 Char"/>
    <w:basedOn w:val="13"/>
    <w:link w:val="6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26">
    <w:name w:val="正文缩进 Char"/>
    <w:link w:val="2"/>
    <w:qFormat/>
    <w:uiPriority w:val="0"/>
    <w:rPr>
      <w:rFonts w:ascii="Calibri" w:hAnsi="Calibri" w:eastAsia="宋体"/>
      <w:kern w:val="2"/>
      <w:sz w:val="21"/>
      <w:szCs w:val="24"/>
    </w:rPr>
  </w:style>
  <w:style w:type="paragraph" w:customStyle="1" w:styleId="27">
    <w:name w:val="正文cl"/>
    <w:basedOn w:val="1"/>
    <w:qFormat/>
    <w:uiPriority w:val="0"/>
    <w:pPr>
      <w:snapToGrid w:val="0"/>
      <w:spacing w:line="360" w:lineRule="auto"/>
      <w:ind w:firstLine="600" w:firstLineChars="200"/>
    </w:pPr>
    <w:rPr>
      <w:rFonts w:ascii="Tahoma" w:hAnsi="Tahoma" w:eastAsia="仿宋_GB2312" w:cs="宋体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1264</Words>
  <Characters>1399</Characters>
  <Lines>17</Lines>
  <Paragraphs>5</Paragraphs>
  <TotalTime>18</TotalTime>
  <ScaleCrop>false</ScaleCrop>
  <LinksUpToDate>false</LinksUpToDate>
  <CharactersWithSpaces>1415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2023-04-27T09:53:00Z</dcterms:created>
  <dc:creator>User</dc:creator>
  <cp:lastModifiedBy>12137</cp:lastModifiedBy>
  <dcterms:modified xsi:type="dcterms:W3CDTF">2023-05-30T07:16:18Z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205B0A8DE40449AABFD77DC5085B80D2</vt:lpwstr>
  </property>
</Properties>
</file>